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826F4" w:rsidRDefault="001826F4" w:rsidP="001826F4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 w:hint="cs"/>
          <w:b/>
          <w:bCs/>
          <w:kern w:val="36"/>
          <w:sz w:val="40"/>
          <w:szCs w:val="40"/>
          <w:rtl/>
        </w:rPr>
      </w:pPr>
      <w:r w:rsidRPr="001826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fldChar w:fldCharType="begin"/>
      </w:r>
      <w:r w:rsidRPr="001826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instrText xml:space="preserve"> HYPERLINK "http://www.hidoctor.ir/177948_%da%86%d8%a7%db%8c-%d9%85%d9%86%d8%a7%d8%b3%d8%a8-%d8%a8%d8%b1%d8%a7%db%8c-%d8%ae%d9%88%d8%af-%d8%b1%d8%a7-%d8%a8%d8%a7-%d8%aa%d9%88%d8%ac%d9%87-%d8%a8%d9%87-%da%af%d8%b1%d9%88%d9%87-%d8%ae%d9%88.html/" \o "</w:instrText>
      </w:r>
      <w:r w:rsidRPr="001826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rtl/>
        </w:rPr>
        <w:instrText>چا</w:instrText>
      </w:r>
      <w:r w:rsidRPr="001826F4">
        <w:rPr>
          <w:rFonts w:ascii="Times New Roman" w:eastAsia="Times New Roman" w:hAnsi="Times New Roman" w:cs="Times New Roman" w:hint="cs"/>
          <w:b/>
          <w:bCs/>
          <w:kern w:val="36"/>
          <w:sz w:val="40"/>
          <w:szCs w:val="40"/>
          <w:rtl/>
        </w:rPr>
        <w:instrText>ی</w:instrText>
      </w:r>
      <w:r w:rsidRPr="001826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rtl/>
        </w:rPr>
        <w:instrText xml:space="preserve"> مناسب برا</w:instrText>
      </w:r>
      <w:r w:rsidRPr="001826F4">
        <w:rPr>
          <w:rFonts w:ascii="Times New Roman" w:eastAsia="Times New Roman" w:hAnsi="Times New Roman" w:cs="Times New Roman" w:hint="cs"/>
          <w:b/>
          <w:bCs/>
          <w:kern w:val="36"/>
          <w:sz w:val="40"/>
          <w:szCs w:val="40"/>
          <w:rtl/>
        </w:rPr>
        <w:instrText>ی</w:instrText>
      </w:r>
      <w:r w:rsidRPr="001826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rtl/>
        </w:rPr>
        <w:instrText xml:space="preserve"> خود را با توجه به گروه خون</w:instrText>
      </w:r>
      <w:r w:rsidRPr="001826F4">
        <w:rPr>
          <w:rFonts w:ascii="Times New Roman" w:eastAsia="Times New Roman" w:hAnsi="Times New Roman" w:cs="Times New Roman" w:hint="cs"/>
          <w:b/>
          <w:bCs/>
          <w:kern w:val="36"/>
          <w:sz w:val="40"/>
          <w:szCs w:val="40"/>
          <w:rtl/>
        </w:rPr>
        <w:instrText>ی</w:instrText>
      </w:r>
      <w:r w:rsidRPr="001826F4">
        <w:rPr>
          <w:rFonts w:ascii="Times New Roman" w:eastAsia="Times New Roman" w:hAnsi="Times New Roman" w:cs="Times New Roman" w:hint="eastAsia"/>
          <w:b/>
          <w:bCs/>
          <w:kern w:val="36"/>
          <w:sz w:val="40"/>
          <w:szCs w:val="40"/>
          <w:rtl/>
        </w:rPr>
        <w:instrText>تان</w:instrText>
      </w:r>
      <w:r w:rsidRPr="001826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rtl/>
        </w:rPr>
        <w:instrText xml:space="preserve"> انتخاب کن</w:instrText>
      </w:r>
      <w:r w:rsidRPr="001826F4">
        <w:rPr>
          <w:rFonts w:ascii="Times New Roman" w:eastAsia="Times New Roman" w:hAnsi="Times New Roman" w:cs="Times New Roman" w:hint="cs"/>
          <w:b/>
          <w:bCs/>
          <w:kern w:val="36"/>
          <w:sz w:val="40"/>
          <w:szCs w:val="40"/>
          <w:rtl/>
        </w:rPr>
        <w:instrText>ی</w:instrText>
      </w:r>
      <w:r w:rsidRPr="001826F4">
        <w:rPr>
          <w:rFonts w:ascii="Times New Roman" w:eastAsia="Times New Roman" w:hAnsi="Times New Roman" w:cs="Times New Roman" w:hint="eastAsia"/>
          <w:b/>
          <w:bCs/>
          <w:kern w:val="36"/>
          <w:sz w:val="40"/>
          <w:szCs w:val="40"/>
          <w:rtl/>
        </w:rPr>
        <w:instrText>د</w:instrText>
      </w:r>
      <w:r w:rsidRPr="001826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instrText xml:space="preserve">" </w:instrText>
      </w:r>
      <w:r w:rsidRPr="001826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fldChar w:fldCharType="separate"/>
      </w:r>
      <w:r w:rsidRPr="001826F4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u w:val="single"/>
          <w:rtl/>
        </w:rPr>
        <w:t>چای مناسب برای خود را با توجه به گروه خونیتان انتخاب کنید</w:t>
      </w:r>
      <w:r w:rsidRPr="001826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fldChar w:fldCharType="end"/>
      </w:r>
    </w:p>
    <w:p w:rsidR="001826F4" w:rsidRPr="001826F4" w:rsidRDefault="001826F4" w:rsidP="001826F4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1826F4" w:rsidRDefault="001826F4" w:rsidP="001826F4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</w:pPr>
      <w:r w:rsidRPr="001826F4">
        <w:rPr>
          <w:rFonts w:ascii="Times New Roman" w:eastAsia="Times New Roman" w:hAnsi="Times New Roman" w:cs="Times New Roman"/>
          <w:b/>
          <w:bCs/>
          <w:noProof/>
          <w:color w:val="0000FF"/>
          <w:kern w:val="36"/>
          <w:sz w:val="48"/>
          <w:szCs w:val="48"/>
        </w:rPr>
        <w:drawing>
          <wp:inline distT="0" distB="0" distL="0" distR="0" wp14:anchorId="5EDFCEDA" wp14:editId="4B0F6FF0">
            <wp:extent cx="5511113" cy="2145350"/>
            <wp:effectExtent l="0" t="0" r="0" b="7620"/>
            <wp:docPr id="1" name="Picture 1" descr="learn-which-teas-are-best-for-your-blood-typ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-which-teas-are-best-for-your-blood-typ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675" cy="21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F4" w:rsidRPr="001826F4" w:rsidRDefault="001826F4" w:rsidP="001826F4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</w:rPr>
      </w:pPr>
    </w:p>
    <w:p w:rsidR="001826F4" w:rsidRPr="001826F4" w:rsidRDefault="001826F4" w:rsidP="001826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>نوشیدن یک فنجان چای می تواند خستگی شما را برطرف کند و در روزهای سرد ،گرمای مطبوعی به بدنتان ببخشد.چای ها می توانند دارای عطرها و طعم های متفاوتی باشند تا هر شخص با توجه با سلیقه چای مطلوب خود را انتخاب کند.اما نکته ی جالب اینجاست!افراد با هر گروه خونی دارای خصوصیات مخصوص به خود هستند.ما در این مطلب می خواهیم چای مناسب برای هر گروه خونی را به شما معرفی کنیم</w:t>
      </w:r>
      <w:r w:rsidRPr="001826F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1826F4" w:rsidRPr="001826F4" w:rsidRDefault="001826F4" w:rsidP="001826F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26F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چای مناسب برای گروه خونی</w:t>
      </w:r>
      <w:r w:rsidRPr="001826F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O:</w:t>
      </w:r>
    </w:p>
    <w:p w:rsidR="001826F4" w:rsidRPr="001826F4" w:rsidRDefault="001826F4" w:rsidP="001826F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>افراد دارای این گروه خونی ممکن است مستعد به مشکلات معده باشند که امکان دارد به شکل ریفلاکس آشکار شود. برای تسکین و مقابله با این مشکل مصرف چای زنجبیل توصیه می شود</w:t>
      </w:r>
      <w:r w:rsidRPr="001826F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1826F4" w:rsidRPr="001826F4" w:rsidRDefault="001826F4" w:rsidP="001826F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گاهی نیز می‌توانید </w:t>
      </w:r>
      <w:r w:rsidRPr="001826F4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جایگزین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کردن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چای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سبز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این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روال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تغییری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>یجاد کنید</w:t>
      </w:r>
      <w:r w:rsidRPr="001826F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1826F4" w:rsidRPr="001826F4" w:rsidRDefault="001826F4" w:rsidP="001826F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26F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چای مناسب برای گروه خونی</w:t>
      </w:r>
      <w:r w:rsidRPr="001826F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A :</w:t>
      </w:r>
    </w:p>
    <w:p w:rsidR="001826F4" w:rsidRPr="001826F4" w:rsidRDefault="001826F4" w:rsidP="001826F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دکترآدامو معتقد است افرادبا این گروه خونی بیش‌ازحد مضطرب هستند. برای </w:t>
      </w:r>
      <w:r w:rsidRPr="001826F4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آرامش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اعصاب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چای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گل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یاس،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گل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همیشه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بهار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آویشن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مصرف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Pr="001826F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1826F4" w:rsidRPr="001826F4" w:rsidRDefault="001826F4" w:rsidP="001826F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26F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چای مناسب </w:t>
      </w:r>
      <w:r w:rsidRPr="001826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1826F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برای</w:t>
      </w:r>
      <w:r w:rsidRPr="001826F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گروه</w:t>
      </w:r>
      <w:r w:rsidRPr="001826F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خونی</w:t>
      </w:r>
      <w:r w:rsidRPr="001826F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B:</w:t>
      </w:r>
    </w:p>
    <w:p w:rsidR="001826F4" w:rsidRPr="001826F4" w:rsidRDefault="001826F4" w:rsidP="001826F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>افراد دارای این گروه خونی کند، بی‌حال و تنبل به نظر می‌آیند. این افراد مستعد به بیماری کم کاری تیروئید هستند بنابراین چای سبزو چای سیاه بدون هیچ افزودنی مناسب این افراد است</w:t>
      </w:r>
      <w:r w:rsidRPr="001826F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1826F4" w:rsidRPr="001826F4" w:rsidRDefault="001826F4" w:rsidP="001826F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1826F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چای مناسب </w:t>
      </w:r>
      <w:r w:rsidRPr="001826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1826F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برای</w:t>
      </w:r>
      <w:r w:rsidRPr="001826F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گروه</w:t>
      </w:r>
      <w:r w:rsidRPr="001826F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1826F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خونی</w:t>
      </w:r>
      <w:r w:rsidRPr="001826F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 AB:</w:t>
      </w:r>
    </w:p>
    <w:p w:rsidR="00E73CB9" w:rsidRPr="001826F4" w:rsidRDefault="001826F4" w:rsidP="001826F4">
      <w:pPr>
        <w:bidi/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  <w:proofErr w:type="gramStart"/>
      <w:r w:rsidRPr="001826F4">
        <w:rPr>
          <w:rFonts w:ascii="Times New Roman" w:eastAsia="Times New Roman" w:hAnsi="Times New Roman" w:cs="B Nazanin"/>
          <w:sz w:val="24"/>
          <w:szCs w:val="24"/>
        </w:rPr>
        <w:t xml:space="preserve">AB </w:t>
      </w:r>
      <w:r w:rsidRPr="001826F4">
        <w:rPr>
          <w:rFonts w:ascii="Times New Roman" w:eastAsia="Times New Roman" w:hAnsi="Times New Roman" w:cs="B Nazanin"/>
          <w:sz w:val="24"/>
          <w:szCs w:val="24"/>
          <w:rtl/>
        </w:rPr>
        <w:t>نادرترین گروه خونی است، بنابراین جای تعجب نیست که تعمیم دادن در مورد آن کمی سخت‌تر است.</w:t>
      </w:r>
      <w:proofErr w:type="gramEnd"/>
      <w:r w:rsidRPr="001826F4">
        <w:rPr>
          <w:rFonts w:ascii="Times New Roman" w:eastAsia="Times New Roman" w:hAnsi="Times New Roman" w:cs="B Nazanin"/>
          <w:sz w:val="24"/>
          <w:szCs w:val="24"/>
          <w:rtl/>
        </w:rPr>
        <w:t xml:space="preserve"> بااین‌حال، توصیه می‌شود که دارنده این گروه خونی از مصرف زیاد نوشیدنی‌های کافئین دار مانند قهوه و چای سیاه پرهیز کند و به مصرف چای سبز و چای گیاهی روی بیاورد. مصرف چای سبز ، نعناع وپونه به این افراد توصیه می شود</w:t>
      </w:r>
      <w:bookmarkEnd w:id="0"/>
    </w:p>
    <w:sectPr w:rsidR="00E73CB9" w:rsidRPr="001826F4" w:rsidSect="001826F4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F4"/>
    <w:rsid w:val="001826F4"/>
    <w:rsid w:val="00E7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idoctor.ir/177948_%da%86%d8%a7%db%8c-%d9%85%d9%86%d8%a7%d8%b3%d8%a8-%d8%a8%d8%b1%d8%a7%db%8c-%d8%ae%d9%88%d8%af-%d8%b1%d8%a7-%d8%a8%d8%a7-%d8%aa%d9%88%d8%ac%d9%87-%d8%a8%d9%87-%da%af%d8%b1%d9%88%d9%87-%d8%ae%d9%88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1</cp:revision>
  <dcterms:created xsi:type="dcterms:W3CDTF">2016-11-02T19:25:00Z</dcterms:created>
  <dcterms:modified xsi:type="dcterms:W3CDTF">2016-11-02T19:29:00Z</dcterms:modified>
</cp:coreProperties>
</file>